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2D9" w:rsidRDefault="008814B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2042D9" w:rsidRDefault="002042D9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042D9" w:rsidRDefault="008814B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ФЕДЕРАЛЬНЫЙ ЗАКОН</w:t>
      </w:r>
      <w:r>
        <w:t xml:space="preserve"> </w:t>
      </w:r>
    </w:p>
    <w:p w:rsidR="002042D9" w:rsidRDefault="008814B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28 ноября 2025 г. № 426-ФЗ</w:t>
      </w:r>
    </w:p>
    <w:p w:rsidR="002042D9" w:rsidRDefault="002042D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42D9" w:rsidRDefault="008814B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 ФЕДЕРАЛЬНОМ БЮДЖЕТЕ</w:t>
      </w:r>
    </w:p>
    <w:p w:rsidR="002042D9" w:rsidRDefault="008814B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2026 ГОД И НА ПЛАНОВЫЙ ПЕРИОД 2027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2028 ГОДОВ»</w:t>
      </w:r>
    </w:p>
    <w:p w:rsidR="002042D9" w:rsidRDefault="002042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042D9" w:rsidRDefault="008814B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Принят</w:t>
      </w:r>
      <w:proofErr w:type="gramEnd"/>
    </w:p>
    <w:p w:rsidR="002042D9" w:rsidRDefault="008814B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Государственной Думой</w:t>
      </w:r>
    </w:p>
    <w:p w:rsidR="002042D9" w:rsidRDefault="008814B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ноября 2025 года</w:t>
      </w:r>
    </w:p>
    <w:p w:rsidR="002042D9" w:rsidRDefault="002042D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042D9" w:rsidRDefault="008814B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Одобрен</w:t>
      </w:r>
    </w:p>
    <w:p w:rsidR="002042D9" w:rsidRDefault="008814B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Советом Федерации</w:t>
      </w:r>
    </w:p>
    <w:p w:rsidR="002042D9" w:rsidRDefault="008814B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ноября 2025 года</w:t>
      </w:r>
    </w:p>
    <w:p w:rsidR="002042D9" w:rsidRDefault="008814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hyperlink r:id="rId7" w:tooltip="https://login.consultant.ru/link/?req=doc&amp;base=LAW&amp;n=520057&amp;dst=100003" w:history="1">
        <w:r>
          <w:rPr>
            <w:rFonts w:ascii="Times New Roman" w:hAnsi="Times New Roman" w:cs="Times New Roman"/>
            <w:i/>
            <w:iCs/>
            <w:sz w:val="28"/>
            <w:szCs w:val="28"/>
          </w:rPr>
          <w:br/>
        </w:r>
      </w:hyperlink>
    </w:p>
    <w:p w:rsidR="002042D9" w:rsidRDefault="002042D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042D9" w:rsidRDefault="008814BB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5. Особенности использования средств, предоставляемых отдельным юридическим лицам и и</w:t>
      </w:r>
      <w:r>
        <w:rPr>
          <w:rFonts w:ascii="Times New Roman" w:hAnsi="Times New Roman" w:cs="Times New Roman"/>
          <w:b/>
          <w:bCs/>
          <w:sz w:val="28"/>
          <w:szCs w:val="28"/>
        </w:rPr>
        <w:t>ндивидуальным предпринимателям, в 2026 году</w:t>
      </w:r>
    </w:p>
    <w:p w:rsidR="002042D9" w:rsidRDefault="002042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042D9" w:rsidRDefault="008814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Установить, что в 2026 году территориальные органы Федерального казначейства осуществляют казначейское сопровождение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алюте Российской Федерации, указанных в </w:t>
      </w:r>
      <w:hyperlink w:anchor="Par17" w:tooltip="#Par17" w:history="1">
        <w:r>
          <w:rPr>
            <w:rFonts w:ascii="Times New Roman" w:hAnsi="Times New Roman" w:cs="Times New Roman"/>
            <w:sz w:val="28"/>
            <w:szCs w:val="28"/>
          </w:rPr>
          <w:t>час</w:t>
        </w:r>
        <w:r>
          <w:rPr>
            <w:rFonts w:ascii="Times New Roman" w:hAnsi="Times New Roman" w:cs="Times New Roman"/>
            <w:sz w:val="28"/>
            <w:szCs w:val="28"/>
          </w:rPr>
          <w:t>тях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8" w:tooltip="#Par28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предоставляемых из федерального бюджета, бюджетов субъектов Российской Федерации (местных бюджетов), включая остатки средств, предусмотренные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частями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 (далее - целевые средства).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"/>
      <w:bookmarkEnd w:id="1"/>
      <w:r>
        <w:rPr>
          <w:rFonts w:ascii="Times New Roman" w:hAnsi="Times New Roman" w:cs="Times New Roman"/>
          <w:sz w:val="28"/>
          <w:szCs w:val="28"/>
        </w:rPr>
        <w:t xml:space="preserve">2. Установить, что в соответствии со </w:t>
      </w:r>
      <w:hyperlink r:id="rId8" w:tooltip="https://login.consultant.ru/link/?req=doc&amp;base=LAW&amp;n=511241&amp;dst=6772" w:history="1">
        <w:r>
          <w:rPr>
            <w:rFonts w:ascii="Times New Roman" w:hAnsi="Times New Roman" w:cs="Times New Roman"/>
            <w:sz w:val="28"/>
            <w:szCs w:val="28"/>
          </w:rPr>
          <w:t>статьей 242.25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8"/>
      <w:bookmarkEnd w:id="2"/>
      <w:r>
        <w:rPr>
          <w:rFonts w:ascii="Times New Roman" w:hAnsi="Times New Roman" w:cs="Times New Roman"/>
          <w:sz w:val="28"/>
          <w:szCs w:val="28"/>
        </w:rPr>
        <w:t xml:space="preserve">1) субсидии юридическим лицам (за исключением субсидий федеральным бюджетным и автономным учреждениям), в том </w:t>
      </w:r>
      <w:r>
        <w:rPr>
          <w:rFonts w:ascii="Times New Roman" w:hAnsi="Times New Roman" w:cs="Times New Roman"/>
          <w:sz w:val="28"/>
          <w:szCs w:val="28"/>
        </w:rPr>
        <w:t xml:space="preserve">числе предоставляемые в соответствии с концессионными соглашениями и соглашениями о государственно-частном партнерстве, и бюджетные инвестиции юридическим лицам, предоставляемые в соответствии со </w:t>
      </w:r>
      <w:hyperlink r:id="rId9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9"/>
      <w:bookmarkEnd w:id="3"/>
      <w:r>
        <w:rPr>
          <w:rFonts w:ascii="Times New Roman" w:hAnsi="Times New Roman" w:cs="Times New Roman"/>
          <w:sz w:val="28"/>
          <w:szCs w:val="28"/>
        </w:rPr>
        <w:t xml:space="preserve">2) гранты в форме субсидий бюджетным и автономным учреждениям, предоставляемые в соответствии с </w:t>
      </w:r>
      <w:hyperlink r:id="rId10" w:tooltip="https://login.consultant.ru/link/?req=doc&amp;base=LAW&amp;n=511241&amp;dst=7461" w:history="1">
        <w:r>
          <w:rPr>
            <w:rFonts w:ascii="Times New Roman" w:hAnsi="Times New Roman" w:cs="Times New Roman"/>
            <w:sz w:val="28"/>
            <w:szCs w:val="28"/>
          </w:rPr>
          <w:t>пунктом 4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20"/>
      <w:bookmarkEnd w:id="4"/>
      <w:r>
        <w:rPr>
          <w:rFonts w:ascii="Times New Roman" w:hAnsi="Times New Roman" w:cs="Times New Roman"/>
          <w:sz w:val="28"/>
          <w:szCs w:val="28"/>
        </w:rPr>
        <w:t>3) взносы в уставные (складочные) капит</w:t>
      </w:r>
      <w:r>
        <w:rPr>
          <w:rFonts w:ascii="Times New Roman" w:hAnsi="Times New Roman" w:cs="Times New Roman"/>
          <w:sz w:val="28"/>
          <w:szCs w:val="28"/>
        </w:rPr>
        <w:t xml:space="preserve">алы юридических лиц </w:t>
      </w:r>
      <w:r>
        <w:rPr>
          <w:rFonts w:ascii="Times New Roman" w:hAnsi="Times New Roman" w:cs="Times New Roman"/>
          <w:sz w:val="28"/>
          <w:szCs w:val="28"/>
        </w:rPr>
        <w:lastRenderedPageBreak/>
        <w:t>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гранты, источником финансового обеспечения которых являются субсидии и бюджет</w:t>
      </w:r>
      <w:r>
        <w:rPr>
          <w:rFonts w:ascii="Times New Roman" w:hAnsi="Times New Roman" w:cs="Times New Roman"/>
          <w:sz w:val="28"/>
          <w:szCs w:val="28"/>
        </w:rPr>
        <w:t xml:space="preserve">ные инвестиции, указанные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21"/>
      <w:bookmarkEnd w:id="5"/>
      <w:r>
        <w:rPr>
          <w:rFonts w:ascii="Times New Roman" w:hAnsi="Times New Roman" w:cs="Times New Roman"/>
          <w:sz w:val="28"/>
          <w:szCs w:val="28"/>
        </w:rPr>
        <w:t xml:space="preserve">4) авансовые платежи по контрактам (договорам) о поставке товаров, выполнении работ, оказании услуг, источником финансового обеспечения которых являются субсидии и бюджетные инвестиции, указанные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части, а также взносы (вклады), гранты, указанные в </w:t>
      </w:r>
      <w:hyperlink w:anchor="Par20" w:tooltip="#Par20" w:history="1">
        <w:r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22"/>
      <w:bookmarkEnd w:id="6"/>
      <w:r>
        <w:rPr>
          <w:rFonts w:ascii="Times New Roman" w:hAnsi="Times New Roman" w:cs="Times New Roman"/>
          <w:sz w:val="28"/>
          <w:szCs w:val="28"/>
        </w:rPr>
        <w:t>5) авансовые платежи по государственным контрактам о поставке товаров, выполнении работ, оказании усл</w:t>
      </w:r>
      <w:r>
        <w:rPr>
          <w:rFonts w:ascii="Times New Roman" w:hAnsi="Times New Roman" w:cs="Times New Roman"/>
          <w:sz w:val="28"/>
          <w:szCs w:val="28"/>
        </w:rPr>
        <w:t>уг (за исключением государственных контрактов, заключаемых в целях реализации государственного оборонного заказа), заключаемым на сумму 100 000,0 тыс. рублей и более;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23"/>
      <w:bookmarkEnd w:id="7"/>
      <w:proofErr w:type="gramStart"/>
      <w:r>
        <w:rPr>
          <w:rFonts w:ascii="Times New Roman" w:hAnsi="Times New Roman" w:cs="Times New Roman"/>
          <w:sz w:val="28"/>
          <w:szCs w:val="28"/>
        </w:rPr>
        <w:t>6) авансовые платежи по контрактам (договорам) о поставке товаров, выполнении работ, оказ</w:t>
      </w:r>
      <w:r>
        <w:rPr>
          <w:rFonts w:ascii="Times New Roman" w:hAnsi="Times New Roman" w:cs="Times New Roman"/>
          <w:sz w:val="28"/>
          <w:szCs w:val="28"/>
        </w:rPr>
        <w:t>ании услуг, заключаемым на сумму 10 000,0 тыс. рублей и более федеральными бюджетными и автономными учреждениями, лицевые счета которым открыты в территориальных органах Федерального казначейства, источником финансового обеспечения которых являются субсиди</w:t>
      </w:r>
      <w:r>
        <w:rPr>
          <w:rFonts w:ascii="Times New Roman" w:hAnsi="Times New Roman" w:cs="Times New Roman"/>
          <w:sz w:val="28"/>
          <w:szCs w:val="28"/>
        </w:rPr>
        <w:t xml:space="preserve">и, предоставляемые в соответствии с </w:t>
      </w:r>
      <w:hyperlink r:id="rId11" w:tooltip="https://login.consultant.ru/link/?req=doc&amp;base=LAW&amp;n=511241&amp;dst=6233" w:history="1">
        <w:r>
          <w:rPr>
            <w:rFonts w:ascii="Times New Roman" w:hAnsi="Times New Roman" w:cs="Times New Roman"/>
            <w:sz w:val="28"/>
            <w:szCs w:val="28"/>
          </w:rPr>
          <w:t>абзацами первым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tooltip="https://login.consultant.ru/link/?req=doc&amp;base=LAW&amp;n=511241&amp;dst=7610" w:history="1">
        <w:r>
          <w:rPr>
            <w:rFonts w:ascii="Times New Roman" w:hAnsi="Times New Roman" w:cs="Times New Roman"/>
            <w:sz w:val="28"/>
            <w:szCs w:val="28"/>
          </w:rPr>
          <w:t>вторым пункта 1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tooltip="https://login.consultant.ru/link/?req=doc&amp;base=LAW&amp;n=511241&amp;dst=103433" w:history="1">
        <w:r>
          <w:rPr>
            <w:rFonts w:ascii="Times New Roman" w:hAnsi="Times New Roman" w:cs="Times New Roman"/>
            <w:sz w:val="28"/>
            <w:szCs w:val="28"/>
          </w:rPr>
          <w:t>статьей 78.2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Федерации;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7) расчеты по государственным контрактам, заключаемым в соответствии с </w:t>
      </w:r>
      <w:hyperlink r:id="rId14" w:tooltip="https://login.consultant.ru/link/?req=doc&amp;base=LAW&amp;n=494990&amp;dst=12254" w:history="1">
        <w:r>
          <w:rPr>
            <w:rFonts w:ascii="Times New Roman" w:hAnsi="Times New Roman" w:cs="Times New Roman"/>
            <w:sz w:val="28"/>
            <w:szCs w:val="28"/>
          </w:rPr>
          <w:t>пунктом 2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</w:t>
      </w:r>
      <w:r>
        <w:rPr>
          <w:rFonts w:ascii="Times New Roman" w:hAnsi="Times New Roman" w:cs="Times New Roman"/>
          <w:sz w:val="28"/>
          <w:szCs w:val="28"/>
        </w:rPr>
        <w:t>муниципальных нужд" и (или) в иных случаях осуществления закупки для федеральных нужд у единственного поставщика (подрядчика, исполнителя) в соответствии с иными федеральными законами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сумму более 3000,0 тыс. рублей, а также расчеты по контрактам (догово</w:t>
      </w:r>
      <w:r>
        <w:rPr>
          <w:rFonts w:ascii="Times New Roman" w:hAnsi="Times New Roman" w:cs="Times New Roman"/>
          <w:sz w:val="28"/>
          <w:szCs w:val="28"/>
        </w:rPr>
        <w:t>рам), заключаемым в целях исполнения указанных государственных контрактов на сумму более 3000,0 тыс. рублей;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расчеты по государственным контрактам, заключаемым в целях реализации государственного оборонного заказа на сумму более 3000,0 тыс. рублей, а та</w:t>
      </w:r>
      <w:r>
        <w:rPr>
          <w:rFonts w:ascii="Times New Roman" w:hAnsi="Times New Roman" w:cs="Times New Roman"/>
          <w:sz w:val="28"/>
          <w:szCs w:val="28"/>
        </w:rPr>
        <w:t>кже расчеты по контрактам (договорам), заключаемым в рамках исполнения указанных государственных контрактов на сумму более 3000,0 тыс. рублей;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авансовые платежи по контрактам (договорам) о поставке товаров, выполнении работ, оказании услуг, заключаемым </w:t>
      </w:r>
      <w:r>
        <w:rPr>
          <w:rFonts w:ascii="Times New Roman" w:hAnsi="Times New Roman" w:cs="Times New Roman"/>
          <w:sz w:val="28"/>
          <w:szCs w:val="28"/>
        </w:rPr>
        <w:t xml:space="preserve">на сумму более 3000,0 тыс. рублей исполнителями и соисполнителями в рамках исполнения указанных в </w:t>
      </w:r>
      <w:hyperlink w:anchor="Par22" w:tooltip="#Par22" w:history="1">
        <w:r>
          <w:rPr>
            <w:rFonts w:ascii="Times New Roman" w:hAnsi="Times New Roman" w:cs="Times New Roman"/>
            <w:sz w:val="28"/>
            <w:szCs w:val="28"/>
          </w:rPr>
          <w:t>пунктах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3" w:tooltip="#Par23" w:history="1">
        <w:r>
          <w:rPr>
            <w:rFonts w:ascii="Times New Roman" w:hAnsi="Times New Roman" w:cs="Times New Roman"/>
            <w:sz w:val="28"/>
            <w:szCs w:val="28"/>
          </w:rPr>
          <w:t>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 государственных контрактов (контрактов, </w:t>
      </w:r>
      <w:r>
        <w:rPr>
          <w:rFonts w:ascii="Times New Roman" w:hAnsi="Times New Roman" w:cs="Times New Roman"/>
          <w:sz w:val="28"/>
          <w:szCs w:val="28"/>
        </w:rPr>
        <w:lastRenderedPageBreak/>
        <w:t>договоров) о п</w:t>
      </w:r>
      <w:r>
        <w:rPr>
          <w:rFonts w:ascii="Times New Roman" w:hAnsi="Times New Roman" w:cs="Times New Roman"/>
          <w:sz w:val="28"/>
          <w:szCs w:val="28"/>
        </w:rPr>
        <w:t>оставке товаров, выполнении работ, оказании услуг;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средства, получаемые юридическими лицами и индивидуальными предпринимателями, в случаях, установленных Правительством Российской Федерации.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28"/>
      <w:bookmarkEnd w:id="8"/>
      <w:r>
        <w:rPr>
          <w:rFonts w:ascii="Times New Roman" w:hAnsi="Times New Roman" w:cs="Times New Roman"/>
          <w:sz w:val="28"/>
          <w:szCs w:val="28"/>
        </w:rPr>
        <w:t>3. Установить, что территориальные органы Федерального казнач</w:t>
      </w:r>
      <w:r>
        <w:rPr>
          <w:rFonts w:ascii="Times New Roman" w:hAnsi="Times New Roman" w:cs="Times New Roman"/>
          <w:sz w:val="28"/>
          <w:szCs w:val="28"/>
        </w:rPr>
        <w:t xml:space="preserve">ейства осуществляют в порядке, установленном Правительством Российской Федерации в соответствии с </w:t>
      </w:r>
      <w:hyperlink r:id="rId15" w:tooltip="https://login.consultant.ru/link/?req=doc&amp;base=LAW&amp;n=511241&amp;dst=6751" w:history="1">
        <w:r>
          <w:rPr>
            <w:rFonts w:ascii="Times New Roman" w:hAnsi="Times New Roman" w:cs="Times New Roman"/>
            <w:sz w:val="28"/>
            <w:szCs w:val="28"/>
          </w:rPr>
          <w:t>пунктом 3 статьи 242.23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казначейское сопровождение: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29"/>
      <w:bookmarkEnd w:id="9"/>
      <w:proofErr w:type="gramStart"/>
      <w:r>
        <w:rPr>
          <w:rFonts w:ascii="Times New Roman" w:hAnsi="Times New Roman" w:cs="Times New Roman"/>
          <w:sz w:val="28"/>
          <w:szCs w:val="28"/>
        </w:rPr>
        <w:t>1) расчетов по государственным (муниципальным) контрактам о поставке товаров, выполнении работ, оказании услуг, заключаемым на сумму 100 000,0 тыс. рублей и более</w:t>
      </w:r>
      <w:r>
        <w:rPr>
          <w:rFonts w:ascii="Times New Roman" w:hAnsi="Times New Roman" w:cs="Times New Roman"/>
          <w:sz w:val="28"/>
          <w:szCs w:val="28"/>
        </w:rPr>
        <w:t xml:space="preserve"> для обеспечения государственных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на сумму 10 000,0 тыс. рублей и более бюджетными и автономными уч</w:t>
      </w:r>
      <w:r>
        <w:rPr>
          <w:rFonts w:ascii="Times New Roman" w:hAnsi="Times New Roman" w:cs="Times New Roman"/>
          <w:sz w:val="28"/>
          <w:szCs w:val="28"/>
        </w:rPr>
        <w:t>реждениями субъекта Российской Федерации (муниципальными бюджетными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 автономными учреждениями), субсидий юридическим лицам (за исключением субсидий бюджетным и автономным учреждениям субъекта Российской Федерации и муниципальным бюджетным и автономным учр</w:t>
      </w:r>
      <w:r>
        <w:rPr>
          <w:rFonts w:ascii="Times New Roman" w:hAnsi="Times New Roman" w:cs="Times New Roman"/>
          <w:sz w:val="28"/>
          <w:szCs w:val="28"/>
        </w:rPr>
        <w:t xml:space="preserve">еждениям), бюджетных инвестиций юридическим лицам, предоставляемых в соответствии со </w:t>
      </w:r>
      <w:hyperlink r:id="rId16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  <w:r>
          <w:rPr>
            <w:rFonts w:ascii="Times New Roman" w:hAnsi="Times New Roman" w:cs="Times New Roman"/>
            <w:sz w:val="28"/>
            <w:szCs w:val="28"/>
          </w:rPr>
          <w:t>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партнерстве), бюджетных инвестиций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концессионными соглашениями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предоставляемых из бюджета субъекта Российской Федерации (местного бюджета),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</w:t>
      </w:r>
      <w:r>
        <w:rPr>
          <w:rFonts w:ascii="Times New Roman" w:hAnsi="Times New Roman" w:cs="Times New Roman"/>
          <w:sz w:val="28"/>
          <w:szCs w:val="28"/>
        </w:rPr>
        <w:t xml:space="preserve">ету субъекта Российской Федерации,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государственных </w:t>
      </w:r>
      <w:r>
        <w:rPr>
          <w:rFonts w:ascii="Times New Roman" w:hAnsi="Times New Roman" w:cs="Times New Roman"/>
          <w:sz w:val="28"/>
          <w:szCs w:val="28"/>
        </w:rPr>
        <w:t>(муниципальных) контрактов (контрактов, договоров) о поставке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товаров, </w:t>
      </w:r>
      <w:proofErr w:type="gramStart"/>
      <w:r>
        <w:rPr>
          <w:rFonts w:ascii="Times New Roman" w:hAnsi="Times New Roman" w:cs="Times New Roman"/>
          <w:sz w:val="28"/>
          <w:szCs w:val="28"/>
        </w:rPr>
        <w:t>выполнении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</w:t>
      </w:r>
      <w:r>
        <w:rPr>
          <w:rFonts w:ascii="Times New Roman" w:hAnsi="Times New Roman" w:cs="Times New Roman"/>
          <w:sz w:val="28"/>
          <w:szCs w:val="28"/>
        </w:rPr>
        <w:t>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партнерстве);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Федерации (муниципальных нужд), расчетов по</w:t>
      </w:r>
      <w:r>
        <w:rPr>
          <w:rFonts w:ascii="Times New Roman" w:hAnsi="Times New Roman" w:cs="Times New Roman"/>
          <w:sz w:val="28"/>
          <w:szCs w:val="28"/>
        </w:rPr>
        <w:t xml:space="preserve"> контрактам (договорам) о поставке товаров, выполнении работ, оказании услуг, заключаемым бюджетными и </w:t>
      </w:r>
      <w:r>
        <w:rPr>
          <w:rFonts w:ascii="Times New Roman" w:hAnsi="Times New Roman" w:cs="Times New Roman"/>
          <w:sz w:val="28"/>
          <w:szCs w:val="28"/>
        </w:rPr>
        <w:lastRenderedPageBreak/>
        <w:t>автономными учреждениями субъекта Российской Федерации (муниципальными бюджетными и автономными учреждениями), субсидий юридическим лицам (за исключением</w:t>
      </w:r>
      <w:r>
        <w:rPr>
          <w:rFonts w:ascii="Times New Roman" w:hAnsi="Times New Roman" w:cs="Times New Roman"/>
          <w:sz w:val="28"/>
          <w:szCs w:val="28"/>
        </w:rPr>
        <w:t xml:space="preserve"> субсидий бюджетным и автономным учреждениям субъекта Российской Федерации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 муниципальным бюджетным и автономным учреждениям), бюджетных инвестиций юридическим лицам, предоставляемых в соответствии со </w:t>
      </w:r>
      <w:hyperlink r:id="rId17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</w:t>
      </w:r>
      <w:r>
        <w:rPr>
          <w:rFonts w:ascii="Times New Roman" w:hAnsi="Times New Roman" w:cs="Times New Roman"/>
          <w:sz w:val="28"/>
          <w:szCs w:val="28"/>
        </w:rPr>
        <w:t>ениями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</w:t>
      </w:r>
      <w:r>
        <w:rPr>
          <w:rFonts w:ascii="Times New Roman" w:hAnsi="Times New Roman" w:cs="Times New Roman"/>
          <w:sz w:val="28"/>
          <w:szCs w:val="28"/>
        </w:rPr>
        <w:t>ия которых являются бюджетные кредиты, предоставляемые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 федерального бюджета бюджету субъекта Российской Федерации, на финансовое обеспечение реализации инфраструктурных проектов,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правилами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предоставления которых предусмотрены условия об осуществлении Фе</w:t>
      </w:r>
      <w:r>
        <w:rPr>
          <w:rFonts w:ascii="Times New Roman" w:hAnsi="Times New Roman" w:cs="Times New Roman"/>
          <w:sz w:val="28"/>
          <w:szCs w:val="28"/>
        </w:rPr>
        <w:t>деральным казначейством казначейского сопровождения указанных средств,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</w:t>
      </w:r>
      <w:r>
        <w:rPr>
          <w:rFonts w:ascii="Times New Roman" w:hAnsi="Times New Roman" w:cs="Times New Roman"/>
          <w:sz w:val="28"/>
          <w:szCs w:val="28"/>
        </w:rPr>
        <w:t xml:space="preserve">сполнения указанных государственных (муниципальных) контрактов (контрактов, договоров) о поставке товаров, </w:t>
      </w:r>
      <w:proofErr w:type="gramStart"/>
      <w:r>
        <w:rPr>
          <w:rFonts w:ascii="Times New Roman" w:hAnsi="Times New Roman" w:cs="Times New Roman"/>
          <w:sz w:val="28"/>
          <w:szCs w:val="28"/>
        </w:rPr>
        <w:t>выполнении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работ, оказании услуг, договоров (соглашений) о предоставлении субсидий (бюджетных инвестиций), концессионных соглашений, соглашений о гос</w:t>
      </w:r>
      <w:r>
        <w:rPr>
          <w:rFonts w:ascii="Times New Roman" w:hAnsi="Times New Roman" w:cs="Times New Roman"/>
          <w:sz w:val="28"/>
          <w:szCs w:val="28"/>
        </w:rPr>
        <w:t>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партнерстве);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31"/>
      <w:bookmarkEnd w:id="10"/>
      <w:proofErr w:type="gramStart"/>
      <w:r>
        <w:rPr>
          <w:rFonts w:ascii="Times New Roman" w:hAnsi="Times New Roman" w:cs="Times New Roman"/>
          <w:sz w:val="28"/>
          <w:szCs w:val="28"/>
        </w:rPr>
        <w:t>3)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</w:t>
      </w:r>
      <w:r>
        <w:rPr>
          <w:rFonts w:ascii="Times New Roman" w:hAnsi="Times New Roman" w:cs="Times New Roman"/>
          <w:sz w:val="28"/>
          <w:szCs w:val="28"/>
        </w:rPr>
        <w:t>ии (муниципальных нужд), расчетов по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</w:t>
      </w:r>
      <w:r>
        <w:rPr>
          <w:rFonts w:ascii="Times New Roman" w:hAnsi="Times New Roman" w:cs="Times New Roman"/>
          <w:sz w:val="28"/>
          <w:szCs w:val="28"/>
        </w:rPr>
        <w:t>ий юридическим лицам (за исключением субсидий бюджетным и автономным учреждениям субъекта Российской Федерации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муниципальным бюджетным и автономным учреждениям) и индивидуальным предпринимателям, грантов в форме субсидий бюджетным и автономным учреждениям</w:t>
      </w:r>
      <w:r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 (муниципальным бюджетным и автономным учреждениям), предоставляемых в соответствии с </w:t>
      </w:r>
      <w:hyperlink r:id="rId18" w:tooltip="https://login.consultant.ru/link/?req=doc&amp;base=LAW&amp;n=511241&amp;dst=7461" w:history="1">
        <w:r>
          <w:rPr>
            <w:rFonts w:ascii="Times New Roman" w:hAnsi="Times New Roman" w:cs="Times New Roman"/>
            <w:sz w:val="28"/>
            <w:szCs w:val="28"/>
          </w:rPr>
          <w:t>пунктом 4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бюджетных инвестиций юридическим лицам, предоставляемых в соответствии со </w:t>
      </w:r>
      <w:hyperlink r:id="rId19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 соглашениями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-частном партнерстве), бюджетных инвестиций в соответствии с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предоставляемые бюджетам </w:t>
      </w:r>
      <w:r>
        <w:rPr>
          <w:rFonts w:ascii="Times New Roman" w:hAnsi="Times New Roman" w:cs="Times New Roman"/>
          <w:sz w:val="28"/>
          <w:szCs w:val="28"/>
        </w:rPr>
        <w:t>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правом досрочного погашения и (или) бюджетн</w:t>
      </w:r>
      <w:r>
        <w:rPr>
          <w:rFonts w:ascii="Times New Roman" w:hAnsi="Times New Roman" w:cs="Times New Roman"/>
          <w:sz w:val="28"/>
          <w:szCs w:val="28"/>
        </w:rPr>
        <w:t>ые кредиты за счет временно свободных средств единого счета федерального бюджета на финансовое обеспечение реализации инфраструктурных проектов, а также расчетов по контрактам (договорам) о поставке товаров, выполнении работ, оказании услуг, заключаемым на</w:t>
      </w:r>
      <w:r>
        <w:rPr>
          <w:rFonts w:ascii="Times New Roman" w:hAnsi="Times New Roman" w:cs="Times New Roman"/>
          <w:sz w:val="28"/>
          <w:szCs w:val="28"/>
        </w:rPr>
        <w:t xml:space="preserve"> сумму более 3000,0 тыс. рублей исполнителями и соисполнителями в рамках исполнения указанных государственных (муниципальных) контрактов (контрактов, договоров) о поставке товаров, выполнении работ, оказании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услуг, договоров (соглашений) о предоставлении с</w:t>
      </w:r>
      <w:r>
        <w:rPr>
          <w:rFonts w:ascii="Times New Roman" w:hAnsi="Times New Roman" w:cs="Times New Roman"/>
          <w:sz w:val="28"/>
          <w:szCs w:val="28"/>
        </w:rPr>
        <w:t>убсидий (бюджетных инвестиций), концессионных соглашений, соглашений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партнерстве);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4) расчетов по государственным (муниципальным) контрактам, заключаемым в соответствии с </w:t>
      </w:r>
      <w:hyperlink r:id="rId20" w:tooltip="https://login.consultant.ru/link/?req=doc&amp;base=LAW&amp;n=494990&amp;dst=12254" w:history="1">
        <w:r>
          <w:rPr>
            <w:rFonts w:ascii="Times New Roman" w:hAnsi="Times New Roman" w:cs="Times New Roman"/>
            <w:sz w:val="28"/>
            <w:szCs w:val="28"/>
          </w:rPr>
          <w:t>пунктами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21" w:tooltip="https://login.consultant.ru/link/?req=doc&amp;base=LAW&amp;n=494990&amp;dst=12331" w:history="1">
        <w:r>
          <w:rPr>
            <w:rFonts w:ascii="Times New Roman" w:hAnsi="Times New Roman" w:cs="Times New Roman"/>
            <w:sz w:val="28"/>
            <w:szCs w:val="28"/>
          </w:rPr>
          <w:t>6.1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 44-ФЗ "О контрактной системе в </w:t>
      </w:r>
      <w:r>
        <w:rPr>
          <w:rFonts w:ascii="Times New Roman" w:hAnsi="Times New Roman" w:cs="Times New Roman"/>
          <w:sz w:val="28"/>
          <w:szCs w:val="28"/>
        </w:rPr>
        <w:t>сфере закупок товаров, работ, услуг для обеспечения государственных и муниципальных нужд" и (или) в иных случаях осуществления закупок для государственных (муниципальных) нужд у единственного поставщика (подрядчика, исполнителя) в соответствии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иными феде</w:t>
      </w:r>
      <w:r>
        <w:rPr>
          <w:rFonts w:ascii="Times New Roman" w:hAnsi="Times New Roman" w:cs="Times New Roman"/>
          <w:sz w:val="28"/>
          <w:szCs w:val="28"/>
        </w:rPr>
        <w:t>ральными законами, на сумму более 3000,0 тыс. рублей,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бюджету субъекта Российской Федерации, а также расчетов п</w:t>
      </w:r>
      <w:r>
        <w:rPr>
          <w:rFonts w:ascii="Times New Roman" w:hAnsi="Times New Roman" w:cs="Times New Roman"/>
          <w:sz w:val="28"/>
          <w:szCs w:val="28"/>
        </w:rPr>
        <w:t>о контрактам (договорам), заключаемым в целях исполнения указанных государственных (муниципальных) контрактов на сумму более 3000,0 тыс. рублей;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33"/>
      <w:bookmarkEnd w:id="11"/>
      <w:r>
        <w:rPr>
          <w:rFonts w:ascii="Times New Roman" w:hAnsi="Times New Roman" w:cs="Times New Roman"/>
          <w:sz w:val="28"/>
          <w:szCs w:val="28"/>
        </w:rPr>
        <w:t>5) средств, получаемых юридическими лицами и индивидуальными предпринимателями, в случаях, определенных федерал</w:t>
      </w:r>
      <w:r>
        <w:rPr>
          <w:rFonts w:ascii="Times New Roman" w:hAnsi="Times New Roman" w:cs="Times New Roman"/>
          <w:sz w:val="28"/>
          <w:szCs w:val="28"/>
        </w:rPr>
        <w:t>ьным законом, актом Правительства Российской Федерации;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34"/>
      <w:bookmarkEnd w:id="12"/>
      <w:r>
        <w:rPr>
          <w:rFonts w:ascii="Times New Roman" w:hAnsi="Times New Roman" w:cs="Times New Roman"/>
          <w:sz w:val="28"/>
          <w:szCs w:val="28"/>
        </w:rPr>
        <w:t xml:space="preserve">6) иных средств, определенных с учетом положений, установленных </w:t>
      </w:r>
      <w:hyperlink r:id="rId22" w:tooltip="https://login.consultant.ru/link/?req=doc&amp;base=LAW&amp;n=511241&amp;dst=6774" w:history="1">
        <w:r>
          <w:rPr>
            <w:rFonts w:ascii="Times New Roman" w:hAnsi="Times New Roman" w:cs="Times New Roman"/>
            <w:sz w:val="28"/>
            <w:szCs w:val="28"/>
          </w:rPr>
          <w:t>статьей 242.26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 соответствии с обращением высшего исполнительного органа субъекта Российской Федерации (местной администрации).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Положения </w:t>
      </w:r>
      <w:hyperlink w:anchor="Par17" w:tooltip="#Par17" w:history="1">
        <w:r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</w:t>
      </w:r>
      <w:r>
        <w:rPr>
          <w:rFonts w:ascii="Times New Roman" w:hAnsi="Times New Roman" w:cs="Times New Roman"/>
          <w:sz w:val="28"/>
          <w:szCs w:val="28"/>
        </w:rPr>
        <w:t xml:space="preserve">ящей статьи не распространяются в соответствии с </w:t>
      </w:r>
      <w:hyperlink r:id="rId23" w:tooltip="https://login.consultant.ru/link/?req=doc&amp;base=LAW&amp;n=511241&amp;dst=6790" w:history="1">
        <w:r>
          <w:rPr>
            <w:rFonts w:ascii="Times New Roman" w:hAnsi="Times New Roman" w:cs="Times New Roman"/>
            <w:sz w:val="28"/>
            <w:szCs w:val="28"/>
          </w:rPr>
          <w:t>подпунктом 4 статьи 242.27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</w:t>
      </w:r>
      <w:r>
        <w:rPr>
          <w:rFonts w:ascii="Times New Roman" w:hAnsi="Times New Roman" w:cs="Times New Roman"/>
          <w:sz w:val="28"/>
          <w:szCs w:val="28"/>
        </w:rPr>
        <w:t xml:space="preserve">ссийской Федерации на средства, предоставляемые из федерального бюджета организациям кинематографии, региональным и муниципальным средствам массовой информации, а также политическим партиям в целях компенсации </w:t>
      </w:r>
      <w:r>
        <w:rPr>
          <w:rFonts w:ascii="Times New Roman" w:hAnsi="Times New Roman" w:cs="Times New Roman"/>
          <w:sz w:val="28"/>
          <w:szCs w:val="28"/>
        </w:rPr>
        <w:lastRenderedPageBreak/>
        <w:t>финансовых затрат по итогам их участия в выбор</w:t>
      </w:r>
      <w:r>
        <w:rPr>
          <w:rFonts w:ascii="Times New Roman" w:hAnsi="Times New Roman" w:cs="Times New Roman"/>
          <w:sz w:val="28"/>
          <w:szCs w:val="28"/>
        </w:rPr>
        <w:t>ах.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(Секретно).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Установить, что перечисление средств по оплате обязательств юридических лиц с применением казначейского обеспечения обязательств в соответствии с </w:t>
      </w:r>
      <w:hyperlink r:id="rId24" w:tooltip="https://login.consultant.ru/link/?req=doc&amp;base=LAW&amp;n=511241&amp;dst=6731" w:history="1">
        <w:r>
          <w:rPr>
            <w:rFonts w:ascii="Times New Roman" w:hAnsi="Times New Roman" w:cs="Times New Roman"/>
            <w:sz w:val="28"/>
            <w:szCs w:val="28"/>
          </w:rPr>
          <w:t>пунктом 1 статьи 242.22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осуществляется в отношении: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38"/>
      <w:bookmarkEnd w:id="13"/>
      <w:proofErr w:type="gramStart"/>
      <w:r>
        <w:rPr>
          <w:rFonts w:ascii="Times New Roman" w:hAnsi="Times New Roman" w:cs="Times New Roman"/>
          <w:sz w:val="28"/>
          <w:szCs w:val="28"/>
        </w:rPr>
        <w:t xml:space="preserve">1) субсидий, указанных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пункте 1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</w:t>
      </w:r>
      <w:r>
        <w:rPr>
          <w:rFonts w:ascii="Times New Roman" w:hAnsi="Times New Roman" w:cs="Times New Roman"/>
          <w:sz w:val="28"/>
          <w:szCs w:val="28"/>
        </w:rPr>
        <w:t>ьи, определенных правовыми актами главных распорядителей средств федерального бюджета, осуществляющих как получатели средств федерального бюджета предоставление указанных субсидий (за исключением субсидий государственным корпорациям, определенным решениями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Федерации), а также авансовых платежей по контрактам (договорам), источником финансового обеспечения которых являются такие субсидии;</w:t>
      </w:r>
      <w:proofErr w:type="gramEnd"/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 целевых средств, предоставляемых юридическим лицам на основании государственных контрактов, о</w:t>
      </w:r>
      <w:r>
        <w:rPr>
          <w:rFonts w:ascii="Times New Roman" w:hAnsi="Times New Roman" w:cs="Times New Roman"/>
          <w:sz w:val="28"/>
          <w:szCs w:val="28"/>
        </w:rPr>
        <w:t>пределенных правовыми актами федеральных органов государственной власти, Государственной корпорации по космической деятельности "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Роскосмос</w:t>
      </w:r>
      <w:proofErr w:type="spellEnd"/>
      <w:r>
        <w:rPr>
          <w:rFonts w:ascii="Times New Roman" w:hAnsi="Times New Roman" w:cs="Times New Roman"/>
          <w:sz w:val="28"/>
          <w:szCs w:val="28"/>
        </w:rPr>
        <w:t>", Государственной корпорации по атомной энергии "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Росатом</w:t>
      </w:r>
      <w:proofErr w:type="spellEnd"/>
      <w:r>
        <w:rPr>
          <w:rFonts w:ascii="Times New Roman" w:hAnsi="Times New Roman" w:cs="Times New Roman"/>
          <w:sz w:val="28"/>
          <w:szCs w:val="28"/>
        </w:rPr>
        <w:t>", осуществляющих бюджетные полномочия главного распорядителя</w:t>
      </w:r>
      <w:r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бюджета, в отношении государственных контрактов, заключаемых ими и подведомственными им получателями средств федерального бюджета, в размере, не превышающем сумм авансовых платежей по государственным контрактам</w:t>
      </w:r>
      <w:proofErr w:type="gramEnd"/>
      <w:r>
        <w:rPr>
          <w:rFonts w:ascii="Times New Roman" w:hAnsi="Times New Roman" w:cs="Times New Roman"/>
          <w:sz w:val="28"/>
          <w:szCs w:val="28"/>
        </w:rPr>
        <w:t>, но не более лимитов бю</w:t>
      </w:r>
      <w:r>
        <w:rPr>
          <w:rFonts w:ascii="Times New Roman" w:hAnsi="Times New Roman" w:cs="Times New Roman"/>
          <w:sz w:val="28"/>
          <w:szCs w:val="28"/>
        </w:rPr>
        <w:t>джетных обязательств, доведенных до них в установленном порядке на указанные цели на соответствующий финансовый год;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40"/>
      <w:bookmarkEnd w:id="14"/>
      <w:r>
        <w:rPr>
          <w:rFonts w:ascii="Times New Roman" w:hAnsi="Times New Roman" w:cs="Times New Roman"/>
          <w:sz w:val="28"/>
          <w:szCs w:val="28"/>
        </w:rPr>
        <w:t>3) средств, получаемых юридическими лицами, в случаях, установленных Правительством Российской Федерации.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Условие о казначейском обеспеч</w:t>
      </w:r>
      <w:r>
        <w:rPr>
          <w:rFonts w:ascii="Times New Roman" w:hAnsi="Times New Roman" w:cs="Times New Roman"/>
          <w:sz w:val="28"/>
          <w:szCs w:val="28"/>
        </w:rPr>
        <w:t>ении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вкл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ючается в условия соответствующих государственных контрактов, договоров (соглашений) о предоставлении субсидий, указанных в </w:t>
      </w:r>
      <w:hyperlink w:anchor="Par38" w:tooltip="#Par3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40" w:tooltip="#Par40" w:history="1">
        <w:r>
          <w:rPr>
            <w:rFonts w:ascii="Times New Roman" w:hAnsi="Times New Roman" w:cs="Times New Roman"/>
            <w:sz w:val="28"/>
            <w:szCs w:val="28"/>
          </w:rPr>
          <w:t>3 части 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</w:t>
      </w:r>
      <w:r>
        <w:rPr>
          <w:rFonts w:ascii="Times New Roman" w:hAnsi="Times New Roman" w:cs="Times New Roman"/>
          <w:sz w:val="28"/>
          <w:szCs w:val="28"/>
        </w:rPr>
        <w:t>и, а также контрактов (договоров), заключаемых в рамках их исполнения.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Правительство Российской Федерации устанавливает случаи и порядок применения казначейского обеспечения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 банковском сопровождении государственных контрактов, а также к</w:t>
      </w:r>
      <w:r>
        <w:rPr>
          <w:rFonts w:ascii="Times New Roman" w:hAnsi="Times New Roman" w:cs="Times New Roman"/>
          <w:sz w:val="28"/>
          <w:szCs w:val="28"/>
        </w:rPr>
        <w:t>онтрактов (договоров), заключаемых в рамках их исполнения.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Установить, что до 1 сентября 2026 года при проведении казначейского мониторинга, предусмотренного </w:t>
      </w:r>
      <w:hyperlink r:id="rId25" w:tooltip="https://login.consultant.ru/link/?req=doc&amp;base=LAW&amp;n=511241&amp;dst=7889" w:history="1">
        <w:r>
          <w:rPr>
            <w:rFonts w:ascii="Times New Roman" w:hAnsi="Times New Roman" w:cs="Times New Roman"/>
            <w:sz w:val="28"/>
            <w:szCs w:val="28"/>
          </w:rPr>
          <w:t>статьей 242.13-1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информация о применении мер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реагирования, предусмотренных </w:t>
      </w:r>
      <w:hyperlink r:id="rId26" w:tooltip="https://login.consultant.ru/link/?req=doc&amp;base=LAW&amp;n=511241&amp;dst=6685" w:history="1">
        <w:r>
          <w:rPr>
            <w:rFonts w:ascii="Times New Roman" w:hAnsi="Times New Roman" w:cs="Times New Roman"/>
            <w:sz w:val="28"/>
            <w:szCs w:val="28"/>
          </w:rPr>
          <w:t>пунктом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указанной статьи, направляется получателям бюджетных средств, до которых доведены лимиты бюджетных обязательств на предоставление средств, указанных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9" w:tooltip="#Par29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31" w:tooltip="#Par31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" w:tooltip="#Par33" w:history="1">
        <w:r>
          <w:rPr>
            <w:rFonts w:ascii="Times New Roman" w:hAnsi="Times New Roman" w:cs="Times New Roman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4" w:tooltip="#Par34" w:history="1">
        <w:r>
          <w:rPr>
            <w:rFonts w:ascii="Times New Roman" w:hAnsi="Times New Roman" w:cs="Times New Roman"/>
            <w:sz w:val="28"/>
            <w:szCs w:val="28"/>
          </w:rPr>
          <w:t>6 ча</w:t>
        </w:r>
        <w:r>
          <w:rPr>
            <w:rFonts w:ascii="Times New Roman" w:hAnsi="Times New Roman" w:cs="Times New Roman"/>
            <w:sz w:val="28"/>
            <w:szCs w:val="28"/>
          </w:rPr>
          <w:t>сти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а также юридическим лицам и индивидуальным предпринимателям, являющимся получателями средств, указанных в </w:t>
      </w:r>
      <w:hyperlink w:anchor="Par20" w:tooltip="#Par20" w:history="1">
        <w:r>
          <w:rPr>
            <w:rFonts w:ascii="Times New Roman" w:hAnsi="Times New Roman" w:cs="Times New Roman"/>
            <w:sz w:val="28"/>
            <w:szCs w:val="28"/>
          </w:rPr>
          <w:t>пунктах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1" w:tooltip="#Par21" w:history="1">
        <w:r>
          <w:rPr>
            <w:rFonts w:ascii="Times New Roman" w:hAnsi="Times New Roman" w:cs="Times New Roman"/>
            <w:sz w:val="28"/>
            <w:szCs w:val="28"/>
          </w:rPr>
          <w:t>4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9" w:tooltip="#Par29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31" w:tooltip="#Par31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" w:tooltip="#Par33" w:history="1">
        <w:r>
          <w:rPr>
            <w:rFonts w:ascii="Times New Roman" w:hAnsi="Times New Roman" w:cs="Times New Roman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4" w:tooltip="#Par34" w:history="1">
        <w:r>
          <w:rPr>
            <w:rFonts w:ascii="Times New Roman" w:hAnsi="Times New Roman" w:cs="Times New Roman"/>
            <w:sz w:val="28"/>
            <w:szCs w:val="28"/>
          </w:rPr>
          <w:t>6 части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случаях, определенных Правительством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>, при осуществлении казначейского сопровождения целевых средств, получаемых юридическими лицами и индивидуальными предпринимателями, осуществляется банковское сопровождение в порядке, установленном Правительством Российской Федерации, включающем порядок вз</w:t>
      </w:r>
      <w:r>
        <w:rPr>
          <w:rFonts w:ascii="Times New Roman" w:hAnsi="Times New Roman" w:cs="Times New Roman"/>
          <w:sz w:val="28"/>
          <w:szCs w:val="28"/>
        </w:rPr>
        <w:t>аимодействия между банком, осуществляющим банковское сопровождение, и территориальным органом Федерального казначейства, осуществляющим казначейское сопровождение.</w:t>
      </w:r>
      <w:proofErr w:type="gramEnd"/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45"/>
      <w:bookmarkEnd w:id="15"/>
      <w:r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>
        <w:rPr>
          <w:rFonts w:ascii="Times New Roman" w:hAnsi="Times New Roman" w:cs="Times New Roman"/>
          <w:sz w:val="28"/>
          <w:szCs w:val="28"/>
        </w:rPr>
        <w:t>Установить, что остатки бюджетных инвестиций и остатки субсидий (за исключением субсидий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бюджетным и автономным учреждениям, предоставленных на финансовое обеспечение выполнения государственного задания на оказание ими государственных услуг, выполнение работ) в валюте Российской Федерации, предоставленных из федерального бюджета в</w:t>
      </w:r>
      <w:r>
        <w:rPr>
          <w:rFonts w:ascii="Times New Roman" w:hAnsi="Times New Roman" w:cs="Times New Roman"/>
          <w:sz w:val="28"/>
          <w:szCs w:val="28"/>
        </w:rPr>
        <w:t xml:space="preserve"> целях финансового обеспечения затрат юридических лиц, находящиеся на лицевых счетах, открытых юридическим лицам в территориальных органах Федерального казначейства, на счетах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Центральном банке Российской Федерации, в кредитных организациях, не использов</w:t>
      </w:r>
      <w:r>
        <w:rPr>
          <w:rFonts w:ascii="Times New Roman" w:hAnsi="Times New Roman" w:cs="Times New Roman"/>
          <w:sz w:val="28"/>
          <w:szCs w:val="28"/>
        </w:rPr>
        <w:t xml:space="preserve">анные по состоянию на 1 января 2026 года, подлежат использованию этими юридическими лицами в соответствии с решениями, указанными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части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с внесением соответствующих изменений в договоры (соглашения</w:t>
      </w:r>
      <w:r>
        <w:rPr>
          <w:rFonts w:ascii="Times New Roman" w:hAnsi="Times New Roman" w:cs="Times New Roman"/>
          <w:sz w:val="28"/>
          <w:szCs w:val="28"/>
        </w:rPr>
        <w:t>) о предоставлении субсидий и бюджетных инвестиций указанным юридическим лицам.</w:t>
      </w:r>
      <w:proofErr w:type="gramEnd"/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46"/>
      <w:bookmarkEnd w:id="16"/>
      <w:r>
        <w:rPr>
          <w:rFonts w:ascii="Times New Roman" w:hAnsi="Times New Roman" w:cs="Times New Roman"/>
          <w:sz w:val="28"/>
          <w:szCs w:val="28"/>
        </w:rPr>
        <w:t xml:space="preserve">12.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Установить, что главные распорядители средств федерального бюджета, предоставившие как получатели бюджетных средств из федерального бюджета средства, указанные в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порядке:</w:t>
      </w:r>
      <w:proofErr w:type="gramEnd"/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 цели, ранее установленные услов</w:t>
      </w:r>
      <w:r>
        <w:rPr>
          <w:rFonts w:ascii="Times New Roman" w:hAnsi="Times New Roman" w:cs="Times New Roman"/>
          <w:sz w:val="28"/>
          <w:szCs w:val="28"/>
        </w:rPr>
        <w:t>иями предоставления целевых средств;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 иные цели, определенные настоящим Федеральным законом, с последующим сокращением бюджетных ассигнований на предоставление в 2026 году соответствующим юридическим лицам взносов в их уставные (складочные) капиталы.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ar49"/>
      <w:bookmarkEnd w:id="17"/>
      <w:r>
        <w:rPr>
          <w:rFonts w:ascii="Times New Roman" w:hAnsi="Times New Roman" w:cs="Times New Roman"/>
          <w:sz w:val="28"/>
          <w:szCs w:val="28"/>
        </w:rPr>
        <w:lastRenderedPageBreak/>
        <w:t xml:space="preserve">13.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Главные распорядители средств федерального бюджета в порядке, установленном Правительством Российской Федерации, не позднее тридцатого рабочего дня со дня поступления юридическим лицам средств по ранее произведенным им выплатам, источником финансового </w:t>
      </w:r>
      <w:r>
        <w:rPr>
          <w:rFonts w:ascii="Times New Roman" w:hAnsi="Times New Roman" w:cs="Times New Roman"/>
          <w:sz w:val="28"/>
          <w:szCs w:val="28"/>
        </w:rPr>
        <w:t xml:space="preserve">обеспечения которых являются средства, указанные в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 (далее - средства от возврата дебиторской задолженности), принимают решения об использовании указанных средств для достижения целей, установле</w:t>
      </w:r>
      <w:r>
        <w:rPr>
          <w:rFonts w:ascii="Times New Roman" w:hAnsi="Times New Roman" w:cs="Times New Roman"/>
          <w:sz w:val="28"/>
          <w:szCs w:val="28"/>
        </w:rPr>
        <w:t>нных при их предоставлении.</w:t>
      </w:r>
      <w:proofErr w:type="gramEnd"/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ar50"/>
      <w:bookmarkEnd w:id="18"/>
      <w:r>
        <w:rPr>
          <w:rFonts w:ascii="Times New Roman" w:hAnsi="Times New Roman" w:cs="Times New Roman"/>
          <w:sz w:val="28"/>
          <w:szCs w:val="28"/>
        </w:rPr>
        <w:t xml:space="preserve">14.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 отсутствии решений, указанных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частях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9" w:tooltip="#Par49" w:history="1">
        <w:r>
          <w:rPr>
            <w:rFonts w:ascii="Times New Roman" w:hAnsi="Times New Roman" w:cs="Times New Roman"/>
            <w:sz w:val="28"/>
            <w:szCs w:val="28"/>
          </w:rPr>
          <w:t>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по состоянию на 1 мая 2026 года или тридцатый рабочий день со дня поступления сре</w:t>
      </w:r>
      <w:r>
        <w:rPr>
          <w:rFonts w:ascii="Times New Roman" w:hAnsi="Times New Roman" w:cs="Times New Roman"/>
          <w:sz w:val="28"/>
          <w:szCs w:val="28"/>
        </w:rPr>
        <w:t>дств от возврата дебиторской задолженности остатки средств (за исключением остатков средств, источником образования которых являются бюджетные инвестиции, а также по решению Правительства Российской Федерации средств, предоставляемых социально ориентирован</w:t>
      </w:r>
      <w:r>
        <w:rPr>
          <w:rFonts w:ascii="Times New Roman" w:hAnsi="Times New Roman" w:cs="Times New Roman"/>
          <w:sz w:val="28"/>
          <w:szCs w:val="28"/>
        </w:rPr>
        <w:t xml:space="preserve">ным некоммерческим организациям, осуществляющим деятельность, предусмотренную </w:t>
      </w:r>
      <w:hyperlink r:id="rId27" w:tooltip="https://login.consultant.ru/link/?req=doc&amp;base=LAW&amp;n=511335&amp;dst=134" w:history="1">
        <w:r>
          <w:rPr>
            <w:rFonts w:ascii="Times New Roman" w:hAnsi="Times New Roman" w:cs="Times New Roman"/>
            <w:sz w:val="28"/>
            <w:szCs w:val="28"/>
          </w:rPr>
          <w:t>статьей 31.1</w:t>
        </w:r>
        <w:proofErr w:type="gram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Федераль</w:t>
      </w:r>
      <w:r>
        <w:rPr>
          <w:rFonts w:ascii="Times New Roman" w:hAnsi="Times New Roman" w:cs="Times New Roman"/>
          <w:sz w:val="28"/>
          <w:szCs w:val="28"/>
        </w:rPr>
        <w:t>ного закона от 12 января 1996 года N 7-ФЗ "О некоммерческих организациях",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</w:t>
      </w:r>
      <w:r>
        <w:rPr>
          <w:rFonts w:ascii="Times New Roman" w:hAnsi="Times New Roman" w:cs="Times New Roman"/>
          <w:sz w:val="28"/>
          <w:szCs w:val="28"/>
        </w:rPr>
        <w:t xml:space="preserve">борах) и средства от возврата дебиторской задолженности (за исключением средств от возврата дебиторской задолженности, источником образования которых являются бюджетные инвестиции), указанные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частях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9" w:tooltip="#Par49" w:history="1">
        <w:r>
          <w:rPr>
            <w:rFonts w:ascii="Times New Roman" w:hAnsi="Times New Roman" w:cs="Times New Roman"/>
            <w:sz w:val="28"/>
            <w:szCs w:val="28"/>
          </w:rPr>
          <w:t>13</w:t>
        </w:r>
        <w:proofErr w:type="gramEnd"/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подлежат перечислению юридическими лицами в доходы федерального бюджета в порядке, установленном Правительством Российской Федерации.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неисполнения юридическими лицами требования, установленного </w:t>
      </w:r>
      <w:hyperlink w:anchor="Par50" w:tooltip="#Par50" w:history="1">
        <w:r>
          <w:rPr>
            <w:rFonts w:ascii="Times New Roman" w:hAnsi="Times New Roman" w:cs="Times New Roman"/>
            <w:sz w:val="28"/>
            <w:szCs w:val="28"/>
          </w:rPr>
          <w:t>частью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задолженности, находящиеся на лицевых счетах, откр</w:t>
      </w:r>
      <w:r>
        <w:rPr>
          <w:rFonts w:ascii="Times New Roman" w:hAnsi="Times New Roman" w:cs="Times New Roman"/>
          <w:sz w:val="28"/>
          <w:szCs w:val="28"/>
        </w:rPr>
        <w:t>ытых юридическим лицам в территориальных органах Федерального казначейства, в порядке и сроки, которые установлены Правительством Российской Федерации.</w:t>
      </w:r>
      <w:proofErr w:type="gramEnd"/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(Секретно).</w:t>
      </w:r>
    </w:p>
    <w:p w:rsidR="002042D9" w:rsidRDefault="008814B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(Секретно).</w:t>
      </w:r>
    </w:p>
    <w:sectPr w:rsidR="002042D9">
      <w:headerReference w:type="first" r:id="rId2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2D9" w:rsidRDefault="008814BB">
      <w:pPr>
        <w:spacing w:after="0" w:line="240" w:lineRule="auto"/>
      </w:pPr>
      <w:r>
        <w:separator/>
      </w:r>
    </w:p>
  </w:endnote>
  <w:endnote w:type="continuationSeparator" w:id="0">
    <w:p w:rsidR="002042D9" w:rsidRDefault="00881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2D9" w:rsidRDefault="008814BB">
      <w:pPr>
        <w:spacing w:after="0" w:line="240" w:lineRule="auto"/>
      </w:pPr>
      <w:r>
        <w:separator/>
      </w:r>
    </w:p>
  </w:footnote>
  <w:footnote w:type="continuationSeparator" w:id="0">
    <w:p w:rsidR="002042D9" w:rsidRDefault="008814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2D9" w:rsidRDefault="002042D9">
    <w:pPr>
      <w:pStyle w:val="ab"/>
      <w:jc w:val="right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2D9"/>
    <w:rsid w:val="002042D9"/>
    <w:rsid w:val="00881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241&amp;dst=6772" TargetMode="External"/><Relationship Id="rId13" Type="http://schemas.openxmlformats.org/officeDocument/2006/relationships/hyperlink" Target="https://login.consultant.ru/link/?req=doc&amp;base=LAW&amp;n=511241&amp;dst=103433" TargetMode="External"/><Relationship Id="rId18" Type="http://schemas.openxmlformats.org/officeDocument/2006/relationships/hyperlink" Target="https://login.consultant.ru/link/?req=doc&amp;base=LAW&amp;n=511241&amp;dst=7461" TargetMode="External"/><Relationship Id="rId26" Type="http://schemas.openxmlformats.org/officeDocument/2006/relationships/hyperlink" Target="https://login.consultant.ru/link/?req=doc&amp;base=LAW&amp;n=511241&amp;dst=668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94990&amp;dst=12331" TargetMode="External"/><Relationship Id="rId7" Type="http://schemas.openxmlformats.org/officeDocument/2006/relationships/hyperlink" Target="https://login.consultant.ru/link/?req=doc&amp;base=LAW&amp;n=520057&amp;dst=100003" TargetMode="External"/><Relationship Id="rId12" Type="http://schemas.openxmlformats.org/officeDocument/2006/relationships/hyperlink" Target="https://login.consultant.ru/link/?req=doc&amp;base=LAW&amp;n=511241&amp;dst=7610" TargetMode="External"/><Relationship Id="rId17" Type="http://schemas.openxmlformats.org/officeDocument/2006/relationships/hyperlink" Target="https://login.consultant.ru/link/?req=doc&amp;base=LAW&amp;n=511241&amp;dst=103142" TargetMode="External"/><Relationship Id="rId25" Type="http://schemas.openxmlformats.org/officeDocument/2006/relationships/hyperlink" Target="https://login.consultant.ru/link/?req=doc&amp;base=LAW&amp;n=511241&amp;dst=788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11241&amp;dst=103142" TargetMode="External"/><Relationship Id="rId20" Type="http://schemas.openxmlformats.org/officeDocument/2006/relationships/hyperlink" Target="https://login.consultant.ru/link/?req=doc&amp;base=LAW&amp;n=494990&amp;dst=12254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11241&amp;dst=6233" TargetMode="External"/><Relationship Id="rId24" Type="http://schemas.openxmlformats.org/officeDocument/2006/relationships/hyperlink" Target="https://login.consultant.ru/link/?req=doc&amp;base=LAW&amp;n=511241&amp;dst=673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11241&amp;dst=6751" TargetMode="External"/><Relationship Id="rId23" Type="http://schemas.openxmlformats.org/officeDocument/2006/relationships/hyperlink" Target="https://login.consultant.ru/link/?req=doc&amp;base=LAW&amp;n=511241&amp;dst=6790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511241&amp;dst=7461" TargetMode="External"/><Relationship Id="rId19" Type="http://schemas.openxmlformats.org/officeDocument/2006/relationships/hyperlink" Target="https://login.consultant.ru/link/?req=doc&amp;base=LAW&amp;n=511241&amp;dst=10314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1241&amp;dst=103142" TargetMode="External"/><Relationship Id="rId14" Type="http://schemas.openxmlformats.org/officeDocument/2006/relationships/hyperlink" Target="https://login.consultant.ru/link/?req=doc&amp;base=LAW&amp;n=494990&amp;dst=12254" TargetMode="External"/><Relationship Id="rId22" Type="http://schemas.openxmlformats.org/officeDocument/2006/relationships/hyperlink" Target="https://login.consultant.ru/link/?req=doc&amp;base=LAW&amp;n=511241&amp;dst=6774" TargetMode="External"/><Relationship Id="rId27" Type="http://schemas.openxmlformats.org/officeDocument/2006/relationships/hyperlink" Target="https://login.consultant.ru/link/?req=doc&amp;base=LAW&amp;n=511335&amp;dst=134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3541</Words>
  <Characters>20185</Characters>
  <Application>Microsoft Office Word</Application>
  <DocSecurity>4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Чепик Егор Александрович</dc:creator>
  <cp:lastModifiedBy>Яброва Екатерина Викторовна</cp:lastModifiedBy>
  <cp:revision>2</cp:revision>
  <dcterms:created xsi:type="dcterms:W3CDTF">2026-01-26T06:11:00Z</dcterms:created>
  <dcterms:modified xsi:type="dcterms:W3CDTF">2026-01-26T06:11:00Z</dcterms:modified>
</cp:coreProperties>
</file>